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FE7A9F">
        <w:trPr>
          <w:trHeight w:val="8355"/>
        </w:trPr>
        <w:tc>
          <w:tcPr>
            <w:tcW w:w="11512" w:type="dxa"/>
          </w:tcPr>
          <w:tbl>
            <w:tblPr>
              <w:tblStyle w:val="TabloKlavuzu"/>
              <w:tblW w:w="11234" w:type="dxa"/>
              <w:tblLook w:val="04A0" w:firstRow="1" w:lastRow="0" w:firstColumn="1" w:lastColumn="0" w:noHBand="0" w:noVBand="1"/>
            </w:tblPr>
            <w:tblGrid>
              <w:gridCol w:w="2702"/>
              <w:gridCol w:w="8532"/>
            </w:tblGrid>
            <w:tr w:rsidR="00A506A9" w:rsidRPr="00F273F7" w14:paraId="724C93CD" w14:textId="77777777" w:rsidTr="00FE7A9F">
              <w:trPr>
                <w:trHeight w:val="249"/>
              </w:trPr>
              <w:tc>
                <w:tcPr>
                  <w:tcW w:w="2702"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bookmarkStart w:id="0" w:name="_GoBack"/>
                  <w:bookmarkEnd w:id="0"/>
                  <w:r w:rsidRPr="00F273F7">
                    <w:rPr>
                      <w:rFonts w:ascii="Times New Roman" w:hAnsi="Times New Roman" w:cs="Times New Roman"/>
                      <w:b/>
                      <w:sz w:val="18"/>
                      <w:szCs w:val="18"/>
                    </w:rPr>
                    <w:t>Alt Birim Adı</w:t>
                  </w:r>
                </w:p>
              </w:tc>
              <w:tc>
                <w:tcPr>
                  <w:tcW w:w="8532" w:type="dxa"/>
                  <w:tcBorders>
                    <w:right w:val="single" w:sz="18" w:space="0" w:color="auto"/>
                  </w:tcBorders>
                </w:tcPr>
                <w:p w14:paraId="6E69F799" w14:textId="77777777" w:rsidR="00A506A9" w:rsidRPr="00B42DB8" w:rsidRDefault="00A506A9" w:rsidP="00D06CC3">
                  <w:pPr>
                    <w:rPr>
                      <w:rFonts w:ascii="Times New Roman" w:hAnsi="Times New Roman" w:cs="Times New Roman"/>
                      <w:sz w:val="24"/>
                      <w:szCs w:val="24"/>
                    </w:rPr>
                  </w:pPr>
                </w:p>
              </w:tc>
            </w:tr>
            <w:tr w:rsidR="00A506A9" w:rsidRPr="00F273F7" w14:paraId="52062096" w14:textId="77777777" w:rsidTr="00FE7A9F">
              <w:trPr>
                <w:trHeight w:val="249"/>
              </w:trPr>
              <w:tc>
                <w:tcPr>
                  <w:tcW w:w="2702"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8532" w:type="dxa"/>
                  <w:tcBorders>
                    <w:right w:val="single" w:sz="18" w:space="0" w:color="auto"/>
                  </w:tcBorders>
                </w:tcPr>
                <w:p w14:paraId="6A97863F" w14:textId="77777777" w:rsidR="00A506A9" w:rsidRPr="00B42DB8" w:rsidRDefault="00A506A9" w:rsidP="00D06CC3">
                  <w:pPr>
                    <w:rPr>
                      <w:rFonts w:ascii="Times New Roman" w:hAnsi="Times New Roman" w:cs="Times New Roman"/>
                      <w:sz w:val="24"/>
                      <w:szCs w:val="24"/>
                    </w:rPr>
                  </w:pPr>
                </w:p>
              </w:tc>
            </w:tr>
            <w:tr w:rsidR="00A506A9" w:rsidRPr="00F273F7" w14:paraId="2E81131B" w14:textId="77777777" w:rsidTr="00FE7A9F">
              <w:trPr>
                <w:trHeight w:val="260"/>
              </w:trPr>
              <w:tc>
                <w:tcPr>
                  <w:tcW w:w="2702"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8532" w:type="dxa"/>
                  <w:tcBorders>
                    <w:right w:val="single" w:sz="18" w:space="0" w:color="auto"/>
                  </w:tcBorders>
                </w:tcPr>
                <w:p w14:paraId="044036C0" w14:textId="13D0DD0F" w:rsidR="00A506A9" w:rsidRPr="00B42DB8" w:rsidRDefault="00A506A9" w:rsidP="00A506A9">
                  <w:pPr>
                    <w:rPr>
                      <w:rFonts w:ascii="Times New Roman" w:hAnsi="Times New Roman" w:cs="Times New Roman"/>
                      <w:sz w:val="24"/>
                      <w:szCs w:val="24"/>
                    </w:rPr>
                  </w:pPr>
                </w:p>
              </w:tc>
            </w:tr>
            <w:tr w:rsidR="00A506A9" w:rsidRPr="00F273F7" w14:paraId="4040C495" w14:textId="77777777" w:rsidTr="00FE7A9F">
              <w:trPr>
                <w:trHeight w:val="227"/>
              </w:trPr>
              <w:tc>
                <w:tcPr>
                  <w:tcW w:w="2702"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8532" w:type="dxa"/>
                  <w:tcBorders>
                    <w:right w:val="single" w:sz="18" w:space="0" w:color="auto"/>
                  </w:tcBorders>
                </w:tcPr>
                <w:p w14:paraId="6C7ADB6D" w14:textId="0DB34E7F" w:rsidR="00A506A9" w:rsidRPr="00B42DB8" w:rsidRDefault="008066A6" w:rsidP="00A506A9">
                  <w:pPr>
                    <w:rPr>
                      <w:rFonts w:ascii="Times New Roman" w:hAnsi="Times New Roman" w:cs="Times New Roman"/>
                      <w:sz w:val="24"/>
                      <w:szCs w:val="24"/>
                    </w:rPr>
                  </w:pPr>
                  <w:r w:rsidRPr="00B42DB8">
                    <w:rPr>
                      <w:rFonts w:ascii="Times New Roman" w:hAnsi="Times New Roman" w:cs="Times New Roman"/>
                      <w:sz w:val="24"/>
                      <w:szCs w:val="24"/>
                    </w:rPr>
                    <w:t>Teknisyen</w:t>
                  </w:r>
                </w:p>
              </w:tc>
            </w:tr>
            <w:tr w:rsidR="00A506A9" w:rsidRPr="00F273F7" w14:paraId="5F408E4E" w14:textId="77777777" w:rsidTr="00FE7A9F">
              <w:trPr>
                <w:trHeight w:val="249"/>
              </w:trPr>
              <w:tc>
                <w:tcPr>
                  <w:tcW w:w="2702"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8532" w:type="dxa"/>
                  <w:tcBorders>
                    <w:right w:val="single" w:sz="18" w:space="0" w:color="auto"/>
                  </w:tcBorders>
                </w:tcPr>
                <w:p w14:paraId="2D638DB8" w14:textId="77777777" w:rsidR="00A506A9" w:rsidRPr="00B42DB8" w:rsidRDefault="00A506A9" w:rsidP="00D06CC3">
                  <w:pPr>
                    <w:rPr>
                      <w:rFonts w:ascii="Times New Roman" w:hAnsi="Times New Roman" w:cs="Times New Roman"/>
                      <w:sz w:val="24"/>
                      <w:szCs w:val="24"/>
                    </w:rPr>
                  </w:pPr>
                </w:p>
              </w:tc>
            </w:tr>
            <w:tr w:rsidR="00A506A9" w:rsidRPr="00F273F7" w14:paraId="721C70C1" w14:textId="77777777" w:rsidTr="00FE7A9F">
              <w:trPr>
                <w:trHeight w:val="227"/>
              </w:trPr>
              <w:tc>
                <w:tcPr>
                  <w:tcW w:w="2702"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8532" w:type="dxa"/>
                  <w:tcBorders>
                    <w:right w:val="single" w:sz="18" w:space="0" w:color="auto"/>
                  </w:tcBorders>
                </w:tcPr>
                <w:p w14:paraId="7CA8C863" w14:textId="4FF09563" w:rsidR="00A506A9" w:rsidRPr="00B42DB8" w:rsidRDefault="008066A6" w:rsidP="00D06CC3">
                  <w:pPr>
                    <w:rPr>
                      <w:rFonts w:ascii="Times New Roman" w:hAnsi="Times New Roman" w:cs="Times New Roman"/>
                      <w:sz w:val="24"/>
                      <w:szCs w:val="24"/>
                    </w:rPr>
                  </w:pPr>
                  <w:r w:rsidRPr="00B42DB8">
                    <w:rPr>
                      <w:rFonts w:ascii="Times New Roman" w:hAnsi="Times New Roman" w:cs="Times New Roman"/>
                      <w:sz w:val="24"/>
                      <w:szCs w:val="24"/>
                    </w:rPr>
                    <w:t xml:space="preserve">Birim Amiri  </w:t>
                  </w:r>
                </w:p>
              </w:tc>
            </w:tr>
            <w:tr w:rsidR="00A506A9" w:rsidRPr="00F273F7" w14:paraId="06651605" w14:textId="77777777" w:rsidTr="00FE7A9F">
              <w:trPr>
                <w:trHeight w:val="444"/>
              </w:trPr>
              <w:tc>
                <w:tcPr>
                  <w:tcW w:w="2702"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8532" w:type="dxa"/>
                  <w:tcBorders>
                    <w:right w:val="single" w:sz="18" w:space="0" w:color="auto"/>
                  </w:tcBorders>
                </w:tcPr>
                <w:p w14:paraId="55325148" w14:textId="77777777" w:rsidR="00A506A9" w:rsidRPr="00B42DB8" w:rsidRDefault="00A506A9" w:rsidP="00D06CC3">
                  <w:pPr>
                    <w:rPr>
                      <w:rFonts w:ascii="Times New Roman" w:hAnsi="Times New Roman" w:cs="Times New Roman"/>
                      <w:sz w:val="24"/>
                      <w:szCs w:val="24"/>
                    </w:rPr>
                  </w:pPr>
                </w:p>
              </w:tc>
            </w:tr>
          </w:tbl>
          <w:p w14:paraId="0666AD23" w14:textId="5DF9A116" w:rsidR="00266196" w:rsidRDefault="00266196" w:rsidP="00D06CC3">
            <w:pPr>
              <w:rPr>
                <w:rFonts w:ascii="Times New Roman" w:hAnsi="Times New Roman" w:cs="Times New Roman"/>
                <w:b/>
                <w:sz w:val="18"/>
                <w:szCs w:val="18"/>
              </w:rPr>
            </w:pPr>
          </w:p>
          <w:p w14:paraId="4CA5A262" w14:textId="77777777" w:rsidR="00FE7A9F" w:rsidRDefault="00FE7A9F" w:rsidP="00D06CC3">
            <w:pPr>
              <w:rPr>
                <w:rFonts w:ascii="Times New Roman" w:hAnsi="Times New Roman" w:cs="Times New Roman"/>
                <w:b/>
                <w:sz w:val="18"/>
                <w:szCs w:val="18"/>
              </w:rPr>
            </w:pPr>
          </w:p>
          <w:p w14:paraId="49369618" w14:textId="77777777" w:rsidR="007B7C9B" w:rsidRDefault="00266196" w:rsidP="007B7C9B">
            <w:pPr>
              <w:jc w:val="both"/>
              <w:rPr>
                <w:rFonts w:ascii="Times New Roman" w:hAnsi="Times New Roman" w:cs="Times New Roman"/>
                <w:b/>
              </w:rPr>
            </w:pPr>
            <w:r w:rsidRPr="00266196">
              <w:rPr>
                <w:rFonts w:ascii="Times New Roman" w:hAnsi="Times New Roman" w:cs="Times New Roman"/>
                <w:b/>
              </w:rPr>
              <w:t>Görev Alanı</w:t>
            </w:r>
          </w:p>
          <w:p w14:paraId="52896226" w14:textId="1D1E9C48" w:rsidR="007B7C9B" w:rsidRPr="00322B09" w:rsidRDefault="00C2267B" w:rsidP="00322B09">
            <w:pPr>
              <w:jc w:val="both"/>
              <w:rPr>
                <w:rFonts w:ascii="Times New Roman" w:hAnsi="Times New Roman"/>
                <w:sz w:val="24"/>
                <w:szCs w:val="24"/>
              </w:rPr>
            </w:pPr>
            <w:r>
              <w:rPr>
                <w:rFonts w:ascii="Times New Roman" w:hAnsi="Times New Roman"/>
                <w:sz w:val="24"/>
                <w:szCs w:val="24"/>
              </w:rPr>
              <w:t>Kampü</w:t>
            </w:r>
            <w:r w:rsidR="007B7C9B">
              <w:rPr>
                <w:rFonts w:ascii="Times New Roman" w:hAnsi="Times New Roman"/>
                <w:sz w:val="24"/>
                <w:szCs w:val="24"/>
              </w:rPr>
              <w:t>s genelinde elektrik ihtiyacının karşılanması amacı ile kullanılan mevcut veya yeni yaptırılacak tesisler, bina iç tesisatları, paratoner ve topraklama gibi güvenlik tesisleri, Asansör tesisleri gibi hizmetlerin yürütülmesi bakım onarım ve işletmesinin sağlanması işlerini; Elektrik Mühendisleri ile Elektrik Teknike</w:t>
            </w:r>
            <w:r>
              <w:rPr>
                <w:rFonts w:ascii="Times New Roman" w:hAnsi="Times New Roman"/>
                <w:sz w:val="24"/>
                <w:szCs w:val="24"/>
              </w:rPr>
              <w:t>r</w:t>
            </w:r>
            <w:r w:rsidR="00322B09">
              <w:rPr>
                <w:rFonts w:ascii="Times New Roman" w:hAnsi="Times New Roman"/>
                <w:sz w:val="24"/>
                <w:szCs w:val="24"/>
              </w:rPr>
              <w:t>lerine bağlı olarak yürütür.</w:t>
            </w:r>
          </w:p>
          <w:p w14:paraId="7B873CA5" w14:textId="77777777" w:rsidR="007B7C9B" w:rsidRDefault="007B7C9B" w:rsidP="00D06CC3">
            <w:pPr>
              <w:rPr>
                <w:rFonts w:ascii="Times New Roman" w:hAnsi="Times New Roman" w:cs="Times New Roman"/>
                <w:b/>
              </w:rPr>
            </w:pPr>
          </w:p>
          <w:p w14:paraId="3EAA5E56" w14:textId="08B1B06B" w:rsidR="00266196" w:rsidRDefault="00266196" w:rsidP="00D06CC3">
            <w:pPr>
              <w:rPr>
                <w:rFonts w:ascii="Times New Roman" w:hAnsi="Times New Roman" w:cs="Times New Roman"/>
                <w:b/>
              </w:rPr>
            </w:pPr>
            <w:r w:rsidRPr="00244712">
              <w:rPr>
                <w:rFonts w:ascii="Times New Roman" w:hAnsi="Times New Roman" w:cs="Times New Roman"/>
                <w:b/>
              </w:rPr>
              <w:t>Temel Görev ve Sorumlulukları</w:t>
            </w:r>
          </w:p>
          <w:p w14:paraId="7FCA4BF2" w14:textId="77777777" w:rsidR="00B42DB8" w:rsidRPr="00244712" w:rsidRDefault="00B42DB8" w:rsidP="00D06CC3">
            <w:pPr>
              <w:rPr>
                <w:rFonts w:ascii="Times New Roman" w:hAnsi="Times New Roman" w:cs="Times New Roman"/>
                <w:b/>
              </w:rPr>
            </w:pPr>
          </w:p>
          <w:p w14:paraId="18F2F21D" w14:textId="6A69BBDD" w:rsidR="00B42DB8" w:rsidRPr="00256D3B" w:rsidRDefault="00B42DB8" w:rsidP="00B42DB8">
            <w:pPr>
              <w:pStyle w:val="NormalWeb"/>
              <w:numPr>
                <w:ilvl w:val="0"/>
                <w:numId w:val="6"/>
              </w:numPr>
              <w:spacing w:before="0" w:beforeAutospacing="0"/>
              <w:jc w:val="both"/>
              <w:rPr>
                <w:rFonts w:ascii="Rubik-Regular" w:hAnsi="Rubik-Regular"/>
                <w:color w:val="202020"/>
              </w:rPr>
            </w:pPr>
            <w:r w:rsidRPr="00F35235">
              <w:t>Görevlendirilmesi durumunda; Kampus gen</w:t>
            </w:r>
            <w:r w:rsidR="00C2267B">
              <w:t xml:space="preserve">elindeki elektrik tesislerinin </w:t>
            </w:r>
            <w:r w:rsidRPr="00F35235">
              <w:t>bakım onarım ve işletmesinde görev almak, bina iç tesisatları, paratoner ve topraklama gibi güvenlik tesislerinin arızalarının giderilmesi gibi hizmetlerin yürütülmesinde elektrik mühendisleri ile elektrik teknikerlerine bağlı çalışmak.</w:t>
            </w:r>
          </w:p>
          <w:p w14:paraId="3B3F0539"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Harran Üniversitesi merkez veya taşra yerleşkelerinde ve bağlı tüm birimlerdeki bütün alçak gerilim, güç ve aydınlatma tesislerinde, telefon ve haberleşme sistemlerinde meydana gelen arızaların tespit edilmesi, giderilmesi ile ilgili çalışmaları planlamak ve takip etme çalışmalarında görev almak. İdari talimat verilmesi halinde, Gerekli hallerde doğrudan müdahale etmek.</w:t>
            </w:r>
          </w:p>
          <w:p w14:paraId="7BB82881" w14:textId="77777777" w:rsidR="00B42DB8" w:rsidRPr="00F35235" w:rsidRDefault="00B42DB8" w:rsidP="00B42DB8">
            <w:pPr>
              <w:pStyle w:val="ListeParagraf"/>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Görevlendirilmesi durumunda; Mevcut sistemlerin bakım onarım ve  işletmesini sağlamak, periyodik bakım planlarına uygun çalışmalar yapmak.</w:t>
            </w:r>
          </w:p>
          <w:p w14:paraId="62F6E408"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 xml:space="preserve">Görevlendirilmesi durumunda; Yükleniciler tarafından yapılan çalışmaları sürekli izleyerek şartname hükümlerine aykırı uygulamalara müdahale etmek, uyarıda bulunmak, gerekiyorsa çalışmayı durdurarak kontrol mühendisine haber vermek, yapılan günlük çalışmaları sürveyan defterine yazmak. </w:t>
            </w:r>
          </w:p>
          <w:p w14:paraId="3496FAD2"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 xml:space="preserve">Hizmet alanına giren konularda gerekirse mesai içi veya mesai dışı, gerektiğinde vardiyalı çalışmalara katılmak, bu çalışmalar ile ilgili gerekli kayıtları tutmak, raporları hazırlamak, yapılan işlerle ilgili parça, yedek parça, malzeme ve elemanların sağlanması için önerilerde bulunmak, stok seviyelerini kontrol etmek ve tedarik edilmesi için amirlerine bildirmek. </w:t>
            </w:r>
          </w:p>
          <w:p w14:paraId="1F21240E"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 xml:space="preserve">Çalışılan yerin ve çalışma alet ve avadanlıklarının, ölçü aleti ve aygıtların düzen ve temizliğini sağlamak. </w:t>
            </w:r>
          </w:p>
          <w:p w14:paraId="5570F7CA"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Hizmet alanına giren konularda çalışırken iş ve çalışma güvenliğine yönelik her türlü önlemi almak, bu önlemlere uymak ve uyulmasını sağlamak.</w:t>
            </w:r>
          </w:p>
          <w:p w14:paraId="69DEDDE4"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Amirlerince görev alanına giren konularda verilen işleri uygulamak veya uygulanmasına katılmak.</w:t>
            </w:r>
          </w:p>
          <w:p w14:paraId="25F3680B"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Yerleşke içindeki bütün alçak gerilim, güç ve aydınlatma tesislerinde meydana gelen arızaların tespit edilmesi, giderilmesi ile ilgili çalışmalarda katılmak.</w:t>
            </w:r>
          </w:p>
          <w:p w14:paraId="05EB3D46"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 xml:space="preserve">Proje hazırlama ve keşif düzenleme işlerinde inşaat mahallinde gerekli olan ilk ölçme işlerini yapmak. </w:t>
            </w:r>
          </w:p>
          <w:p w14:paraId="2C9A60A7" w14:textId="77777777" w:rsidR="00B42DB8" w:rsidRPr="00F35235" w:rsidRDefault="00B42DB8" w:rsidP="00B42DB8">
            <w:pPr>
              <w:pStyle w:val="AralkYok"/>
              <w:numPr>
                <w:ilvl w:val="0"/>
                <w:numId w:val="6"/>
              </w:numPr>
              <w:jc w:val="both"/>
              <w:rPr>
                <w:rFonts w:ascii="Times New Roman" w:hAnsi="Times New Roman" w:cs="Times New Roman"/>
                <w:sz w:val="24"/>
                <w:szCs w:val="24"/>
              </w:rPr>
            </w:pPr>
            <w:r w:rsidRPr="00F35235">
              <w:rPr>
                <w:rFonts w:ascii="Times New Roman" w:hAnsi="Times New Roman" w:cs="Times New Roman"/>
                <w:sz w:val="24"/>
                <w:szCs w:val="24"/>
              </w:rPr>
              <w:t>Meslek alanına giren konular ile ilgili yasa, yönetmelik ve meslek ahlak kurallarına uygun hizmet üretmek veya üretilmesini sağlamak.</w:t>
            </w:r>
          </w:p>
          <w:p w14:paraId="41861F81" w14:textId="55216097" w:rsidR="005A5D6A" w:rsidRPr="00B42DB8" w:rsidRDefault="00B42DB8" w:rsidP="00B42DB8">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Amirinin verdiği meslek alanına giren ilgili görevleri yerine getirmek.</w:t>
            </w:r>
          </w:p>
          <w:p w14:paraId="23C9C021" w14:textId="77777777" w:rsidR="008066A6" w:rsidRDefault="008066A6" w:rsidP="00D06CC3">
            <w:pPr>
              <w:rPr>
                <w:rFonts w:ascii="Times New Roman" w:hAnsi="Times New Roman" w:cs="Times New Roman"/>
                <w:b/>
              </w:rPr>
            </w:pPr>
          </w:p>
          <w:p w14:paraId="0D7AAA00" w14:textId="77777777" w:rsidR="00322B09" w:rsidRDefault="00322B09" w:rsidP="00D06CC3">
            <w:pPr>
              <w:rPr>
                <w:rFonts w:ascii="Times New Roman" w:hAnsi="Times New Roman" w:cs="Times New Roman"/>
                <w:b/>
              </w:rPr>
            </w:pPr>
          </w:p>
          <w:p w14:paraId="35D86E95" w14:textId="77777777" w:rsidR="00322B09" w:rsidRPr="00266196" w:rsidRDefault="00322B09" w:rsidP="00D06CC3">
            <w:pPr>
              <w:rPr>
                <w:rFonts w:ascii="Times New Roman" w:hAnsi="Times New Roman" w:cs="Times New Roman"/>
                <w:b/>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lastRenderedPageBreak/>
              <w:t>Yetkileri/Yetkinlik (Aranan Nitelikler)</w:t>
            </w:r>
          </w:p>
          <w:p w14:paraId="6D3E8F6B" w14:textId="77777777" w:rsidR="008066A6" w:rsidRPr="00CB2CD2" w:rsidRDefault="008066A6" w:rsidP="008066A6">
            <w:pPr>
              <w:pStyle w:val="TableParagraph"/>
              <w:numPr>
                <w:ilvl w:val="0"/>
                <w:numId w:val="4"/>
              </w:numPr>
              <w:spacing w:before="209"/>
              <w:jc w:val="both"/>
            </w:pPr>
            <w:r w:rsidRPr="00CB2CD2">
              <w:t>657 sayılı Devlet Memurları Kanunu’nda belirtilen şartları taşımak</w:t>
            </w:r>
          </w:p>
          <w:p w14:paraId="406A7312" w14:textId="4D884093" w:rsidR="008066A6" w:rsidRPr="00B42DB8" w:rsidRDefault="008066A6" w:rsidP="00266196">
            <w:pPr>
              <w:pStyle w:val="TableParagraph"/>
              <w:numPr>
                <w:ilvl w:val="0"/>
                <w:numId w:val="4"/>
              </w:numPr>
              <w:spacing w:before="209"/>
              <w:jc w:val="both"/>
            </w:pPr>
            <w:r w:rsidRPr="00CB2CD2">
              <w:t>Faaliyetlerin en iyi şekilde sürdürebilmesi için gerekli karar verme ve sorun çözme niteliklerine sahip olmak</w:t>
            </w:r>
            <w:r w:rsidR="00B42DB8">
              <w:t>.</w:t>
            </w:r>
          </w:p>
          <w:p w14:paraId="33BFDC09" w14:textId="77777777" w:rsidR="008066A6" w:rsidRDefault="008066A6" w:rsidP="00266196">
            <w:pPr>
              <w:rPr>
                <w:rFonts w:ascii="Times New Roman" w:hAnsi="Times New Roman" w:cs="Times New Roman"/>
                <w:b/>
              </w:rPr>
            </w:pPr>
          </w:p>
          <w:p w14:paraId="593BBB2E" w14:textId="28D4E7CD" w:rsidR="00266196" w:rsidRPr="00266196" w:rsidRDefault="00266196" w:rsidP="00266196">
            <w:pPr>
              <w:rPr>
                <w:rFonts w:ascii="Times New Roman" w:hAnsi="Times New Roman" w:cs="Times New Roman"/>
                <w:b/>
              </w:rPr>
            </w:pPr>
            <w:r w:rsidRPr="00266196">
              <w:rPr>
                <w:rFonts w:ascii="Times New Roman" w:hAnsi="Times New Roman" w:cs="Times New Roman"/>
                <w:b/>
              </w:rPr>
              <w:t>Bilgi (Yasal Dayanak)</w:t>
            </w:r>
          </w:p>
          <w:p w14:paraId="03FE2261" w14:textId="77777777" w:rsidR="008066A6" w:rsidRDefault="008066A6" w:rsidP="008066A6">
            <w:pPr>
              <w:pStyle w:val="TableParagraph"/>
              <w:numPr>
                <w:ilvl w:val="0"/>
                <w:numId w:val="5"/>
              </w:numPr>
              <w:tabs>
                <w:tab w:val="left" w:pos="827"/>
                <w:tab w:val="left" w:pos="829"/>
              </w:tabs>
              <w:spacing w:before="124"/>
              <w:ind w:hanging="362"/>
            </w:pPr>
            <w:r>
              <w:t>657 sayılı Devlet Memurları</w:t>
            </w:r>
            <w:r>
              <w:rPr>
                <w:spacing w:val="2"/>
              </w:rPr>
              <w:t xml:space="preserve"> </w:t>
            </w:r>
            <w:r>
              <w:t>Kanunu</w:t>
            </w:r>
          </w:p>
          <w:p w14:paraId="56C9846D" w14:textId="413E0978" w:rsidR="00266196" w:rsidRPr="008066A6" w:rsidRDefault="008066A6" w:rsidP="008066A6">
            <w:pPr>
              <w:pStyle w:val="TableParagraph"/>
              <w:numPr>
                <w:ilvl w:val="0"/>
                <w:numId w:val="5"/>
              </w:numPr>
              <w:tabs>
                <w:tab w:val="left" w:pos="827"/>
                <w:tab w:val="left" w:pos="829"/>
              </w:tabs>
              <w:spacing w:before="124"/>
              <w:ind w:hanging="362"/>
            </w:pPr>
            <w:r>
              <w:t>124 sayılı Yükseköğretim Üst Kuruluşları ile Yükseköğretim Kurumlarının İdari Teşkilatı Hakkında Kanun Hükmünde</w:t>
            </w:r>
            <w:r w:rsidRPr="008066A6">
              <w:rPr>
                <w:spacing w:val="-1"/>
              </w:rPr>
              <w:t xml:space="preserve"> </w:t>
            </w:r>
            <w:r>
              <w:t>Kararname</w:t>
            </w:r>
          </w:p>
          <w:p w14:paraId="34608331" w14:textId="7595BAC6" w:rsidR="00266196" w:rsidRDefault="00266196" w:rsidP="00266196">
            <w:pPr>
              <w:rPr>
                <w:rFonts w:ascii="Times New Roman" w:hAnsi="Times New Roman"/>
                <w:sz w:val="28"/>
                <w:szCs w:val="24"/>
              </w:rPr>
            </w:pPr>
          </w:p>
          <w:p w14:paraId="1369A235" w14:textId="77777777" w:rsidR="00FE7A9F" w:rsidRDefault="00FE7A9F"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Tarih :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even" r:id="rId8"/>
      <w:headerReference w:type="default" r:id="rId9"/>
      <w:footerReference w:type="even" r:id="rId10"/>
      <w:footerReference w:type="default" r:id="rId11"/>
      <w:headerReference w:type="first" r:id="rId12"/>
      <w:footerReference w:type="first" r:id="rId13"/>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D3EEB" w14:textId="77777777" w:rsidR="00935884" w:rsidRDefault="00935884" w:rsidP="002B2BC7">
      <w:r>
        <w:separator/>
      </w:r>
    </w:p>
  </w:endnote>
  <w:endnote w:type="continuationSeparator" w:id="0">
    <w:p w14:paraId="5D8D301D" w14:textId="77777777" w:rsidR="00935884" w:rsidRDefault="0093588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ubik-Regula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518E7" w14:textId="77777777" w:rsidR="00094B34" w:rsidRDefault="00094B3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FE7A9F" w14:paraId="7EABF8CA" w14:textId="77777777" w:rsidTr="00707EBC">
      <w:trPr>
        <w:trHeight w:val="415"/>
      </w:trPr>
      <w:tc>
        <w:tcPr>
          <w:tcW w:w="2225" w:type="dxa"/>
          <w:tcBorders>
            <w:top w:val="single" w:sz="4" w:space="0" w:color="auto"/>
            <w:left w:val="single" w:sz="4" w:space="0" w:color="auto"/>
            <w:bottom w:val="single" w:sz="4" w:space="0" w:color="auto"/>
            <w:right w:val="single" w:sz="4" w:space="0" w:color="auto"/>
          </w:tcBorders>
          <w:hideMark/>
        </w:tcPr>
        <w:p w14:paraId="2F29F1CF" w14:textId="77777777" w:rsidR="00FE7A9F" w:rsidRDefault="00FE7A9F" w:rsidP="00FE7A9F">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772E667E" w14:textId="77777777" w:rsidR="00FE7A9F" w:rsidRDefault="00FE7A9F" w:rsidP="00FE7A9F">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A1ED6E0" w14:textId="77777777" w:rsidR="00FE7A9F" w:rsidRDefault="00FE7A9F" w:rsidP="00FE7A9F">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1C2626D2" w14:textId="77777777" w:rsidR="00FE7A9F" w:rsidRDefault="00FE7A9F" w:rsidP="00FE7A9F">
          <w:pPr>
            <w:tabs>
              <w:tab w:val="left" w:pos="4414"/>
            </w:tabs>
            <w:rPr>
              <w:b/>
              <w:szCs w:val="20"/>
            </w:rPr>
          </w:pPr>
          <w:r>
            <w:rPr>
              <w:noProof/>
              <w:lang w:eastAsia="tr-TR"/>
            </w:rPr>
            <w:drawing>
              <wp:inline distT="0" distB="0" distL="0" distR="0" wp14:anchorId="7EF4C1BE" wp14:editId="0EB9A165">
                <wp:extent cx="1162050" cy="438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FE7A9F" w14:paraId="4B5109E0" w14:textId="77777777" w:rsidTr="00707EBC">
      <w:trPr>
        <w:trHeight w:val="418"/>
      </w:trPr>
      <w:tc>
        <w:tcPr>
          <w:tcW w:w="2225" w:type="dxa"/>
          <w:tcBorders>
            <w:top w:val="single" w:sz="4" w:space="0" w:color="auto"/>
            <w:left w:val="single" w:sz="4" w:space="0" w:color="auto"/>
            <w:bottom w:val="single" w:sz="4" w:space="0" w:color="auto"/>
            <w:right w:val="single" w:sz="4" w:space="0" w:color="auto"/>
          </w:tcBorders>
          <w:hideMark/>
        </w:tcPr>
        <w:p w14:paraId="2674478F" w14:textId="77777777" w:rsidR="00FE7A9F" w:rsidRDefault="00FE7A9F" w:rsidP="00FE7A9F">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55E9FB42" w14:textId="77777777" w:rsidR="00FE7A9F" w:rsidRDefault="00FE7A9F" w:rsidP="00FE7A9F">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0C5909AB" w14:textId="77777777" w:rsidR="00FE7A9F" w:rsidRDefault="00FE7A9F" w:rsidP="00FE7A9F">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48DCE" w14:textId="77777777" w:rsidR="00FE7A9F" w:rsidRDefault="00FE7A9F" w:rsidP="00FE7A9F">
          <w:pPr>
            <w:widowControl/>
            <w:autoSpaceDE/>
            <w:autoSpaceDN/>
            <w:rPr>
              <w:b/>
              <w:szCs w:val="20"/>
            </w:rPr>
          </w:pPr>
        </w:p>
      </w:tc>
    </w:tr>
  </w:tbl>
  <w:p w14:paraId="766E719F" w14:textId="1F80C143" w:rsidR="00FE7A9F" w:rsidRDefault="00FE7A9F" w:rsidP="00FE7A9F">
    <w:pPr>
      <w:pStyle w:val="Altbilgi"/>
      <w:jc w:val="center"/>
    </w:pPr>
  </w:p>
  <w:p w14:paraId="2982D905" w14:textId="77777777" w:rsidR="00FE7A9F" w:rsidRDefault="00FE7A9F" w:rsidP="00FE7A9F">
    <w:pPr>
      <w:pStyle w:val="Altbilgi"/>
      <w:jc w:val="center"/>
    </w:pPr>
  </w:p>
  <w:p w14:paraId="782E05C7" w14:textId="3E3733CD" w:rsidR="00FE7A9F" w:rsidRDefault="00FE7A9F" w:rsidP="00FE7A9F">
    <w:pPr>
      <w:pStyle w:val="Altbilgi"/>
      <w:jc w:val="center"/>
    </w:pPr>
  </w:p>
  <w:p w14:paraId="66CB1018" w14:textId="77777777" w:rsidR="00FE7A9F" w:rsidRDefault="00FE7A9F" w:rsidP="00FE7A9F">
    <w:pPr>
      <w:pStyle w:val="Altbilgi"/>
      <w:jc w:val="center"/>
    </w:pPr>
  </w:p>
  <w:p w14:paraId="3E5335B7" w14:textId="77777777" w:rsidR="007A4784" w:rsidRDefault="007A478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80C8" w14:textId="77777777" w:rsidR="00094B34" w:rsidRDefault="00094B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BE6A3" w14:textId="77777777" w:rsidR="00935884" w:rsidRDefault="00935884" w:rsidP="002B2BC7">
      <w:r>
        <w:separator/>
      </w:r>
    </w:p>
  </w:footnote>
  <w:footnote w:type="continuationSeparator" w:id="0">
    <w:p w14:paraId="19299861" w14:textId="77777777" w:rsidR="00935884" w:rsidRDefault="00935884"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937B" w14:textId="77777777" w:rsidR="00094B34" w:rsidRDefault="00094B3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2FBE0568" w14:textId="77777777" w:rsidR="00FE7A9F" w:rsidRPr="00FE7A9F" w:rsidRDefault="005A5D6A" w:rsidP="008066A6">
          <w:pPr>
            <w:tabs>
              <w:tab w:val="left" w:pos="4809"/>
            </w:tabs>
            <w:jc w:val="center"/>
            <w:rPr>
              <w:rFonts w:ascii="Times New Roman" w:hAnsi="Times New Roman" w:cs="Times New Roman"/>
              <w:b/>
              <w:sz w:val="24"/>
              <w:szCs w:val="24"/>
            </w:rPr>
          </w:pPr>
          <w:r w:rsidRPr="00FE7A9F">
            <w:rPr>
              <w:rFonts w:ascii="Times New Roman" w:hAnsi="Times New Roman" w:cs="Times New Roman"/>
              <w:b/>
              <w:sz w:val="24"/>
              <w:szCs w:val="24"/>
            </w:rPr>
            <w:t xml:space="preserve">ELEKTRİK </w:t>
          </w:r>
          <w:r w:rsidR="00F3516A" w:rsidRPr="00FE7A9F">
            <w:rPr>
              <w:rFonts w:ascii="Times New Roman" w:hAnsi="Times New Roman" w:cs="Times New Roman"/>
              <w:b/>
              <w:sz w:val="24"/>
              <w:szCs w:val="24"/>
            </w:rPr>
            <w:t>TEKNİSYEN</w:t>
          </w:r>
          <w:r w:rsidRPr="00FE7A9F">
            <w:rPr>
              <w:rFonts w:ascii="Times New Roman" w:hAnsi="Times New Roman" w:cs="Times New Roman"/>
              <w:b/>
              <w:sz w:val="24"/>
              <w:szCs w:val="24"/>
            </w:rPr>
            <w:t>İ</w:t>
          </w:r>
          <w:r w:rsidR="00F3516A" w:rsidRPr="00FE7A9F">
            <w:rPr>
              <w:rFonts w:ascii="Times New Roman" w:hAnsi="Times New Roman" w:cs="Times New Roman"/>
              <w:b/>
              <w:sz w:val="24"/>
              <w:szCs w:val="24"/>
            </w:rPr>
            <w:t xml:space="preserve"> </w:t>
          </w:r>
        </w:p>
        <w:p w14:paraId="056F9D78" w14:textId="6364DEA3" w:rsidR="000C38DC" w:rsidRDefault="00F3516A" w:rsidP="008066A6">
          <w:pPr>
            <w:tabs>
              <w:tab w:val="left" w:pos="4809"/>
            </w:tabs>
            <w:jc w:val="center"/>
          </w:pPr>
          <w:r w:rsidRPr="00FE7A9F">
            <w:rPr>
              <w:rFonts w:ascii="Times New Roman" w:hAnsi="Times New Roman" w:cs="Times New Roman"/>
              <w:b/>
              <w:sz w:val="24"/>
              <w:szCs w:val="24"/>
            </w:rPr>
            <w:t>GÖREV TANIMI</w:t>
          </w:r>
          <w:r>
            <w:rPr>
              <w:rFonts w:ascii="Times New Roman" w:hAnsi="Times New Roman" w:cs="Times New Roman"/>
              <w:sz w:val="28"/>
            </w:rPr>
            <w:t xml:space="preserve">  </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3596F146"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094B34">
            <w:rPr>
              <w:rFonts w:ascii="Times New Roman" w:hAnsi="Times New Roman" w:cs="Times New Roman"/>
              <w:b/>
              <w:sz w:val="18"/>
              <w:szCs w:val="18"/>
            </w:rPr>
            <w:t>89</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136EB695"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7B7BEE">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7B7BEE">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EE7D0" w14:textId="77777777" w:rsidR="00094B34" w:rsidRDefault="00094B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7DA"/>
    <w:multiLevelType w:val="hybridMultilevel"/>
    <w:tmpl w:val="F8EE5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21A38B7"/>
    <w:multiLevelType w:val="hybridMultilevel"/>
    <w:tmpl w:val="38A457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8B0AB4"/>
    <w:multiLevelType w:val="hybridMultilevel"/>
    <w:tmpl w:val="941674CC"/>
    <w:lvl w:ilvl="0" w:tplc="41C22E60">
      <w:numFmt w:val="bullet"/>
      <w:lvlText w:val="•"/>
      <w:lvlJc w:val="left"/>
      <w:pPr>
        <w:ind w:left="707" w:hanging="600"/>
      </w:pPr>
      <w:rPr>
        <w:rFonts w:ascii="Times New Roman" w:eastAsia="Times New Roman" w:hAnsi="Times New Roman" w:cs="Times New Roman" w:hint="default"/>
      </w:rPr>
    </w:lvl>
    <w:lvl w:ilvl="1" w:tplc="041F0003" w:tentative="1">
      <w:start w:val="1"/>
      <w:numFmt w:val="bullet"/>
      <w:lvlText w:val="o"/>
      <w:lvlJc w:val="left"/>
      <w:pPr>
        <w:ind w:left="1187" w:hanging="360"/>
      </w:pPr>
      <w:rPr>
        <w:rFonts w:ascii="Courier New" w:hAnsi="Courier New" w:cs="Courier New" w:hint="default"/>
      </w:rPr>
    </w:lvl>
    <w:lvl w:ilvl="2" w:tplc="041F0005" w:tentative="1">
      <w:start w:val="1"/>
      <w:numFmt w:val="bullet"/>
      <w:lvlText w:val=""/>
      <w:lvlJc w:val="left"/>
      <w:pPr>
        <w:ind w:left="1907" w:hanging="360"/>
      </w:pPr>
      <w:rPr>
        <w:rFonts w:ascii="Wingdings" w:hAnsi="Wingdings" w:hint="default"/>
      </w:rPr>
    </w:lvl>
    <w:lvl w:ilvl="3" w:tplc="041F0001" w:tentative="1">
      <w:start w:val="1"/>
      <w:numFmt w:val="bullet"/>
      <w:lvlText w:val=""/>
      <w:lvlJc w:val="left"/>
      <w:pPr>
        <w:ind w:left="2627" w:hanging="360"/>
      </w:pPr>
      <w:rPr>
        <w:rFonts w:ascii="Symbol" w:hAnsi="Symbol" w:hint="default"/>
      </w:rPr>
    </w:lvl>
    <w:lvl w:ilvl="4" w:tplc="041F0003" w:tentative="1">
      <w:start w:val="1"/>
      <w:numFmt w:val="bullet"/>
      <w:lvlText w:val="o"/>
      <w:lvlJc w:val="left"/>
      <w:pPr>
        <w:ind w:left="3347" w:hanging="360"/>
      </w:pPr>
      <w:rPr>
        <w:rFonts w:ascii="Courier New" w:hAnsi="Courier New" w:cs="Courier New" w:hint="default"/>
      </w:rPr>
    </w:lvl>
    <w:lvl w:ilvl="5" w:tplc="041F0005" w:tentative="1">
      <w:start w:val="1"/>
      <w:numFmt w:val="bullet"/>
      <w:lvlText w:val=""/>
      <w:lvlJc w:val="left"/>
      <w:pPr>
        <w:ind w:left="4067" w:hanging="360"/>
      </w:pPr>
      <w:rPr>
        <w:rFonts w:ascii="Wingdings" w:hAnsi="Wingdings" w:hint="default"/>
      </w:rPr>
    </w:lvl>
    <w:lvl w:ilvl="6" w:tplc="041F0001" w:tentative="1">
      <w:start w:val="1"/>
      <w:numFmt w:val="bullet"/>
      <w:lvlText w:val=""/>
      <w:lvlJc w:val="left"/>
      <w:pPr>
        <w:ind w:left="4787" w:hanging="360"/>
      </w:pPr>
      <w:rPr>
        <w:rFonts w:ascii="Symbol" w:hAnsi="Symbol" w:hint="default"/>
      </w:rPr>
    </w:lvl>
    <w:lvl w:ilvl="7" w:tplc="041F0003" w:tentative="1">
      <w:start w:val="1"/>
      <w:numFmt w:val="bullet"/>
      <w:lvlText w:val="o"/>
      <w:lvlJc w:val="left"/>
      <w:pPr>
        <w:ind w:left="5507" w:hanging="360"/>
      </w:pPr>
      <w:rPr>
        <w:rFonts w:ascii="Courier New" w:hAnsi="Courier New" w:cs="Courier New" w:hint="default"/>
      </w:rPr>
    </w:lvl>
    <w:lvl w:ilvl="8" w:tplc="041F0005" w:tentative="1">
      <w:start w:val="1"/>
      <w:numFmt w:val="bullet"/>
      <w:lvlText w:val=""/>
      <w:lvlJc w:val="left"/>
      <w:pPr>
        <w:ind w:left="6227" w:hanging="360"/>
      </w:pPr>
      <w:rPr>
        <w:rFonts w:ascii="Wingdings" w:hAnsi="Wingdings" w:hint="default"/>
      </w:rPr>
    </w:lvl>
  </w:abstractNum>
  <w:abstractNum w:abstractNumId="5">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34B1"/>
    <w:rsid w:val="0000557C"/>
    <w:rsid w:val="000117F2"/>
    <w:rsid w:val="00016C85"/>
    <w:rsid w:val="00071119"/>
    <w:rsid w:val="000756BA"/>
    <w:rsid w:val="00090518"/>
    <w:rsid w:val="00094B34"/>
    <w:rsid w:val="000C38DC"/>
    <w:rsid w:val="000E7F62"/>
    <w:rsid w:val="001329B4"/>
    <w:rsid w:val="001416C4"/>
    <w:rsid w:val="00152702"/>
    <w:rsid w:val="001725C7"/>
    <w:rsid w:val="00197A6A"/>
    <w:rsid w:val="001D2E99"/>
    <w:rsid w:val="001D7A35"/>
    <w:rsid w:val="001E20A4"/>
    <w:rsid w:val="002029DB"/>
    <w:rsid w:val="00223970"/>
    <w:rsid w:val="00244712"/>
    <w:rsid w:val="00266196"/>
    <w:rsid w:val="002752C1"/>
    <w:rsid w:val="00284436"/>
    <w:rsid w:val="002B2BC7"/>
    <w:rsid w:val="002C519C"/>
    <w:rsid w:val="002E016E"/>
    <w:rsid w:val="002E7116"/>
    <w:rsid w:val="002F63FF"/>
    <w:rsid w:val="00304E39"/>
    <w:rsid w:val="00315255"/>
    <w:rsid w:val="003170FC"/>
    <w:rsid w:val="00322B09"/>
    <w:rsid w:val="00386DF4"/>
    <w:rsid w:val="003928B5"/>
    <w:rsid w:val="0039402D"/>
    <w:rsid w:val="003B6A63"/>
    <w:rsid w:val="003E7DCB"/>
    <w:rsid w:val="003F23A3"/>
    <w:rsid w:val="00407A6D"/>
    <w:rsid w:val="0042577E"/>
    <w:rsid w:val="0043464C"/>
    <w:rsid w:val="0044769B"/>
    <w:rsid w:val="00451A01"/>
    <w:rsid w:val="004D2BF9"/>
    <w:rsid w:val="004D3285"/>
    <w:rsid w:val="00517FAC"/>
    <w:rsid w:val="0058377F"/>
    <w:rsid w:val="005965A4"/>
    <w:rsid w:val="005A5D6A"/>
    <w:rsid w:val="005D5A18"/>
    <w:rsid w:val="005E2193"/>
    <w:rsid w:val="00617749"/>
    <w:rsid w:val="0067007B"/>
    <w:rsid w:val="006934C2"/>
    <w:rsid w:val="00710396"/>
    <w:rsid w:val="00725B72"/>
    <w:rsid w:val="007408E7"/>
    <w:rsid w:val="00745301"/>
    <w:rsid w:val="00747EAF"/>
    <w:rsid w:val="00757A3B"/>
    <w:rsid w:val="00775EF7"/>
    <w:rsid w:val="007A4784"/>
    <w:rsid w:val="007A491B"/>
    <w:rsid w:val="007B7BEE"/>
    <w:rsid w:val="007B7C9B"/>
    <w:rsid w:val="007B7F45"/>
    <w:rsid w:val="007E18EA"/>
    <w:rsid w:val="008066A6"/>
    <w:rsid w:val="00806EC0"/>
    <w:rsid w:val="00832E8A"/>
    <w:rsid w:val="00840970"/>
    <w:rsid w:val="00845A21"/>
    <w:rsid w:val="00873AE1"/>
    <w:rsid w:val="008C0738"/>
    <w:rsid w:val="0092731F"/>
    <w:rsid w:val="0093355E"/>
    <w:rsid w:val="00935884"/>
    <w:rsid w:val="00967B24"/>
    <w:rsid w:val="00983812"/>
    <w:rsid w:val="009D0ACB"/>
    <w:rsid w:val="009E0FD7"/>
    <w:rsid w:val="009F3E9D"/>
    <w:rsid w:val="00A36B58"/>
    <w:rsid w:val="00A506A9"/>
    <w:rsid w:val="00A831A8"/>
    <w:rsid w:val="00A866F1"/>
    <w:rsid w:val="00AC3375"/>
    <w:rsid w:val="00B02952"/>
    <w:rsid w:val="00B31A6E"/>
    <w:rsid w:val="00B42DB8"/>
    <w:rsid w:val="00B45D14"/>
    <w:rsid w:val="00B919CF"/>
    <w:rsid w:val="00BA66CA"/>
    <w:rsid w:val="00C156B1"/>
    <w:rsid w:val="00C2267B"/>
    <w:rsid w:val="00CA38DD"/>
    <w:rsid w:val="00D425A6"/>
    <w:rsid w:val="00DA0605"/>
    <w:rsid w:val="00DA07A3"/>
    <w:rsid w:val="00DC29D5"/>
    <w:rsid w:val="00DF6798"/>
    <w:rsid w:val="00E013BD"/>
    <w:rsid w:val="00E17654"/>
    <w:rsid w:val="00E4062A"/>
    <w:rsid w:val="00E5606A"/>
    <w:rsid w:val="00E85595"/>
    <w:rsid w:val="00E85788"/>
    <w:rsid w:val="00ED11FF"/>
    <w:rsid w:val="00EE6049"/>
    <w:rsid w:val="00F234F3"/>
    <w:rsid w:val="00F3516A"/>
    <w:rsid w:val="00F371EB"/>
    <w:rsid w:val="00F46DE0"/>
    <w:rsid w:val="00F72803"/>
    <w:rsid w:val="00FB7BB4"/>
    <w:rsid w:val="00FE7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8066A6"/>
    <w:pPr>
      <w:ind w:left="107"/>
    </w:pPr>
    <w:rPr>
      <w:rFonts w:ascii="Times New Roman" w:eastAsia="Times New Roman" w:hAnsi="Times New Roman" w:cs="Times New Roman"/>
    </w:rPr>
  </w:style>
  <w:style w:type="paragraph" w:styleId="NormalWeb">
    <w:name w:val="Normal (Web)"/>
    <w:basedOn w:val="Normal"/>
    <w:uiPriority w:val="99"/>
    <w:unhideWhenUsed/>
    <w:rsid w:val="00B42DB8"/>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B42DB8"/>
    <w:pPr>
      <w:widowControl w:val="0"/>
      <w:autoSpaceDE w:val="0"/>
      <w:autoSpaceDN w:val="0"/>
      <w:spacing w:after="0" w:line="240" w:lineRule="auto"/>
    </w:pPr>
    <w:rPr>
      <w:rFonts w:ascii="Carlito" w:eastAsia="Carlito" w:hAnsi="Carlito" w:cs="Carli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8066A6"/>
    <w:pPr>
      <w:ind w:left="107"/>
    </w:pPr>
    <w:rPr>
      <w:rFonts w:ascii="Times New Roman" w:eastAsia="Times New Roman" w:hAnsi="Times New Roman" w:cs="Times New Roman"/>
    </w:rPr>
  </w:style>
  <w:style w:type="paragraph" w:styleId="NormalWeb">
    <w:name w:val="Normal (Web)"/>
    <w:basedOn w:val="Normal"/>
    <w:uiPriority w:val="99"/>
    <w:unhideWhenUsed/>
    <w:rsid w:val="00B42DB8"/>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B42DB8"/>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59263">
      <w:bodyDiv w:val="1"/>
      <w:marLeft w:val="0"/>
      <w:marRight w:val="0"/>
      <w:marTop w:val="0"/>
      <w:marBottom w:val="0"/>
      <w:divBdr>
        <w:top w:val="none" w:sz="0" w:space="0" w:color="auto"/>
        <w:left w:val="none" w:sz="0" w:space="0" w:color="auto"/>
        <w:bottom w:val="none" w:sz="0" w:space="0" w:color="auto"/>
        <w:right w:val="none" w:sz="0" w:space="0" w:color="auto"/>
      </w:divBdr>
    </w:div>
    <w:div w:id="1403142146">
      <w:bodyDiv w:val="1"/>
      <w:marLeft w:val="0"/>
      <w:marRight w:val="0"/>
      <w:marTop w:val="0"/>
      <w:marBottom w:val="0"/>
      <w:divBdr>
        <w:top w:val="none" w:sz="0" w:space="0" w:color="auto"/>
        <w:left w:val="none" w:sz="0" w:space="0" w:color="auto"/>
        <w:bottom w:val="none" w:sz="0" w:space="0" w:color="auto"/>
        <w:right w:val="none" w:sz="0" w:space="0" w:color="auto"/>
      </w:divBdr>
    </w:div>
    <w:div w:id="2022000968">
      <w:bodyDiv w:val="1"/>
      <w:marLeft w:val="0"/>
      <w:marRight w:val="0"/>
      <w:marTop w:val="0"/>
      <w:marBottom w:val="0"/>
      <w:divBdr>
        <w:top w:val="none" w:sz="0" w:space="0" w:color="auto"/>
        <w:left w:val="none" w:sz="0" w:space="0" w:color="auto"/>
        <w:bottom w:val="none" w:sz="0" w:space="0" w:color="auto"/>
        <w:right w:val="none" w:sz="0" w:space="0" w:color="auto"/>
      </w:divBdr>
    </w:div>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harran</cp:lastModifiedBy>
  <cp:revision>2</cp:revision>
  <cp:lastPrinted>2021-04-08T05:58:00Z</cp:lastPrinted>
  <dcterms:created xsi:type="dcterms:W3CDTF">2021-10-22T11:43:00Z</dcterms:created>
  <dcterms:modified xsi:type="dcterms:W3CDTF">2021-10-22T11:43:00Z</dcterms:modified>
</cp:coreProperties>
</file>