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36EC" w14:textId="77777777" w:rsidR="006D14F6" w:rsidRDefault="006D14F6"/>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5B5DBC19" w:rsidR="00344B36" w:rsidRDefault="00344B36" w:rsidP="00344B36">
            <w:pPr>
              <w:pStyle w:val="ListeParagraf"/>
              <w:ind w:left="0"/>
              <w:jc w:val="both"/>
              <w:rPr>
                <w:sz w:val="22"/>
                <w:szCs w:val="22"/>
              </w:rPr>
            </w:pPr>
          </w:p>
          <w:tbl>
            <w:tblPr>
              <w:tblStyle w:val="TabloKlavuzu"/>
              <w:tblW w:w="9906" w:type="dxa"/>
              <w:tblLayout w:type="fixed"/>
              <w:tblLook w:val="04A0" w:firstRow="1" w:lastRow="0" w:firstColumn="1" w:lastColumn="0" w:noHBand="0" w:noVBand="1"/>
            </w:tblPr>
            <w:tblGrid>
              <w:gridCol w:w="2820"/>
              <w:gridCol w:w="7086"/>
            </w:tblGrid>
            <w:tr w:rsidR="006D14F6" w:rsidRPr="005341CF" w14:paraId="6F1FC740" w14:textId="77777777" w:rsidTr="006D14F6">
              <w:trPr>
                <w:trHeight w:val="224"/>
              </w:trPr>
              <w:tc>
                <w:tcPr>
                  <w:tcW w:w="2820" w:type="dxa"/>
                  <w:tcBorders>
                    <w:left w:val="single" w:sz="18" w:space="0" w:color="auto"/>
                  </w:tcBorders>
                </w:tcPr>
                <w:p w14:paraId="1B572178" w14:textId="77777777" w:rsidR="006D14F6" w:rsidRPr="00F273F7" w:rsidRDefault="006D14F6" w:rsidP="006D14F6">
                  <w:pPr>
                    <w:rPr>
                      <w:b/>
                      <w:sz w:val="18"/>
                      <w:szCs w:val="18"/>
                    </w:rPr>
                  </w:pPr>
                  <w:r w:rsidRPr="006D14F6">
                    <w:rPr>
                      <w:b/>
                      <w:sz w:val="22"/>
                      <w:szCs w:val="22"/>
                    </w:rPr>
                    <w:t>Alt Birim Adı</w:t>
                  </w:r>
                </w:p>
              </w:tc>
              <w:tc>
                <w:tcPr>
                  <w:tcW w:w="7086" w:type="dxa"/>
                  <w:tcBorders>
                    <w:right w:val="single" w:sz="18" w:space="0" w:color="auto"/>
                  </w:tcBorders>
                </w:tcPr>
                <w:p w14:paraId="78ABBA87" w14:textId="0B12CCB1" w:rsidR="006D14F6" w:rsidRPr="00D74CAB" w:rsidRDefault="00D74CAB" w:rsidP="006D14F6">
                  <w:pPr>
                    <w:rPr>
                      <w:sz w:val="22"/>
                      <w:szCs w:val="22"/>
                    </w:rPr>
                  </w:pPr>
                  <w:r w:rsidRPr="00D74CAB">
                    <w:rPr>
                      <w:sz w:val="22"/>
                      <w:szCs w:val="22"/>
                    </w:rPr>
                    <w:t>YAPI İŞLERİ VE TEKNİK DAİRE BAŞKANLIĞI</w:t>
                  </w:r>
                </w:p>
              </w:tc>
            </w:tr>
            <w:tr w:rsidR="009315F9" w:rsidRPr="00344B36" w14:paraId="0CD7788B" w14:textId="77777777" w:rsidTr="006D14F6">
              <w:trPr>
                <w:trHeight w:val="196"/>
              </w:trPr>
              <w:tc>
                <w:tcPr>
                  <w:tcW w:w="2820"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6" w:type="dxa"/>
                  <w:tcBorders>
                    <w:right w:val="single" w:sz="18" w:space="0" w:color="auto"/>
                  </w:tcBorders>
                </w:tcPr>
                <w:p w14:paraId="3189C1AB" w14:textId="5CD6AEC7" w:rsidR="009315F9" w:rsidRPr="00D74CAB" w:rsidRDefault="00E042C9" w:rsidP="009315F9">
                  <w:pPr>
                    <w:rPr>
                      <w:sz w:val="22"/>
                      <w:szCs w:val="22"/>
                    </w:rPr>
                  </w:pPr>
                  <w:r>
                    <w:rPr>
                      <w:sz w:val="22"/>
                      <w:szCs w:val="22"/>
                    </w:rPr>
                    <w:t xml:space="preserve">Mehmet AKKUŞ </w:t>
                  </w:r>
                </w:p>
              </w:tc>
            </w:tr>
            <w:tr w:rsidR="006D14F6" w:rsidRPr="00344B36" w14:paraId="3E0E2C15" w14:textId="77777777" w:rsidTr="006D14F6">
              <w:trPr>
                <w:trHeight w:val="196"/>
              </w:trPr>
              <w:tc>
                <w:tcPr>
                  <w:tcW w:w="2820" w:type="dxa"/>
                  <w:tcBorders>
                    <w:left w:val="single" w:sz="18" w:space="0" w:color="auto"/>
                  </w:tcBorders>
                </w:tcPr>
                <w:p w14:paraId="4138218C" w14:textId="77777777" w:rsidR="006D14F6" w:rsidRPr="00344B36" w:rsidRDefault="006D14F6" w:rsidP="006D14F6">
                  <w:pPr>
                    <w:ind w:right="-312"/>
                    <w:rPr>
                      <w:b/>
                      <w:sz w:val="22"/>
                      <w:szCs w:val="22"/>
                    </w:rPr>
                  </w:pPr>
                  <w:r w:rsidRPr="00344B36">
                    <w:rPr>
                      <w:b/>
                      <w:sz w:val="22"/>
                      <w:szCs w:val="22"/>
                    </w:rPr>
                    <w:t>Kadro Unvanı</w:t>
                  </w:r>
                </w:p>
              </w:tc>
              <w:tc>
                <w:tcPr>
                  <w:tcW w:w="7086" w:type="dxa"/>
                  <w:tcBorders>
                    <w:right w:val="single" w:sz="18" w:space="0" w:color="auto"/>
                  </w:tcBorders>
                </w:tcPr>
                <w:p w14:paraId="216BC26A" w14:textId="48BEF228" w:rsidR="006D14F6" w:rsidRPr="00D74CAB" w:rsidRDefault="00E042C9" w:rsidP="006D14F6">
                  <w:pPr>
                    <w:rPr>
                      <w:sz w:val="22"/>
                      <w:szCs w:val="22"/>
                    </w:rPr>
                  </w:pPr>
                  <w:r>
                    <w:rPr>
                      <w:sz w:val="22"/>
                      <w:szCs w:val="22"/>
                    </w:rPr>
                    <w:t xml:space="preserve">Elektrik Teknikeri </w:t>
                  </w:r>
                </w:p>
              </w:tc>
            </w:tr>
            <w:tr w:rsidR="006D14F6" w:rsidRPr="00344B36" w14:paraId="5A6DE78F" w14:textId="77777777" w:rsidTr="006D14F6">
              <w:trPr>
                <w:trHeight w:val="196"/>
              </w:trPr>
              <w:tc>
                <w:tcPr>
                  <w:tcW w:w="2820" w:type="dxa"/>
                  <w:tcBorders>
                    <w:left w:val="single" w:sz="18" w:space="0" w:color="auto"/>
                  </w:tcBorders>
                </w:tcPr>
                <w:p w14:paraId="40BDF7B9" w14:textId="77777777" w:rsidR="006D14F6" w:rsidRPr="00344B36" w:rsidRDefault="006D14F6" w:rsidP="006D14F6">
                  <w:pPr>
                    <w:ind w:right="-312"/>
                    <w:rPr>
                      <w:b/>
                      <w:sz w:val="22"/>
                      <w:szCs w:val="22"/>
                    </w:rPr>
                  </w:pPr>
                  <w:r w:rsidRPr="00344B36">
                    <w:rPr>
                      <w:b/>
                      <w:sz w:val="22"/>
                      <w:szCs w:val="22"/>
                    </w:rPr>
                    <w:t>Görev Unvanı</w:t>
                  </w:r>
                </w:p>
              </w:tc>
              <w:tc>
                <w:tcPr>
                  <w:tcW w:w="7086" w:type="dxa"/>
                  <w:tcBorders>
                    <w:right w:val="single" w:sz="18" w:space="0" w:color="auto"/>
                  </w:tcBorders>
                </w:tcPr>
                <w:p w14:paraId="52D542BB" w14:textId="49C9E2AD" w:rsidR="006D14F6" w:rsidRPr="00D74CAB" w:rsidRDefault="00E042C9" w:rsidP="006D14F6">
                  <w:pPr>
                    <w:rPr>
                      <w:sz w:val="22"/>
                      <w:szCs w:val="22"/>
                    </w:rPr>
                  </w:pPr>
                  <w:r w:rsidRPr="00E042C9">
                    <w:rPr>
                      <w:sz w:val="22"/>
                      <w:szCs w:val="22"/>
                    </w:rPr>
                    <w:t>BAKIM ONARIM VE İŞLETME ŞUBE MÜDÜRÜ</w:t>
                  </w:r>
                </w:p>
              </w:tc>
            </w:tr>
            <w:tr w:rsidR="006D14F6" w:rsidRPr="00344B36" w14:paraId="1180D1C8" w14:textId="77777777" w:rsidTr="006D14F6">
              <w:trPr>
                <w:trHeight w:val="62"/>
              </w:trPr>
              <w:tc>
                <w:tcPr>
                  <w:tcW w:w="2820" w:type="dxa"/>
                  <w:tcBorders>
                    <w:left w:val="single" w:sz="18" w:space="0" w:color="auto"/>
                  </w:tcBorders>
                </w:tcPr>
                <w:p w14:paraId="45593ACE" w14:textId="77777777" w:rsidR="006D14F6" w:rsidRPr="00344B36" w:rsidRDefault="006D14F6" w:rsidP="006D14F6">
                  <w:pPr>
                    <w:ind w:right="-312"/>
                    <w:rPr>
                      <w:b/>
                      <w:sz w:val="22"/>
                      <w:szCs w:val="22"/>
                    </w:rPr>
                  </w:pPr>
                  <w:r w:rsidRPr="00344B36">
                    <w:rPr>
                      <w:b/>
                      <w:sz w:val="22"/>
                      <w:szCs w:val="22"/>
                    </w:rPr>
                    <w:t>İletişim / E-mail</w:t>
                  </w:r>
                </w:p>
              </w:tc>
              <w:tc>
                <w:tcPr>
                  <w:tcW w:w="7086" w:type="dxa"/>
                  <w:tcBorders>
                    <w:right w:val="single" w:sz="18" w:space="0" w:color="auto"/>
                  </w:tcBorders>
                </w:tcPr>
                <w:p w14:paraId="0B31D338" w14:textId="1D0DB37B" w:rsidR="006D14F6" w:rsidRPr="00D74CAB" w:rsidRDefault="00E042C9" w:rsidP="006D14F6">
                  <w:pPr>
                    <w:rPr>
                      <w:sz w:val="22"/>
                      <w:szCs w:val="22"/>
                    </w:rPr>
                  </w:pPr>
                  <w:r w:rsidRPr="00E042C9">
                    <w:rPr>
                      <w:sz w:val="22"/>
                      <w:szCs w:val="22"/>
                    </w:rPr>
                    <w:t>0414-318 34 81/ mehmetakkus63@harran.edu.tr</w:t>
                  </w:r>
                </w:p>
              </w:tc>
            </w:tr>
            <w:tr w:rsidR="006D14F6" w:rsidRPr="00344B36" w14:paraId="24464901" w14:textId="77777777" w:rsidTr="006D14F6">
              <w:trPr>
                <w:trHeight w:val="196"/>
              </w:trPr>
              <w:tc>
                <w:tcPr>
                  <w:tcW w:w="2820" w:type="dxa"/>
                  <w:tcBorders>
                    <w:left w:val="single" w:sz="18" w:space="0" w:color="auto"/>
                  </w:tcBorders>
                </w:tcPr>
                <w:p w14:paraId="15FC8F3F" w14:textId="77777777" w:rsidR="006D14F6" w:rsidRPr="00344B36" w:rsidRDefault="006D14F6" w:rsidP="006D14F6">
                  <w:pPr>
                    <w:ind w:right="-312"/>
                    <w:rPr>
                      <w:b/>
                      <w:sz w:val="22"/>
                      <w:szCs w:val="22"/>
                    </w:rPr>
                  </w:pPr>
                  <w:r w:rsidRPr="00344B36">
                    <w:rPr>
                      <w:b/>
                      <w:sz w:val="22"/>
                      <w:szCs w:val="22"/>
                    </w:rPr>
                    <w:t>Üst Yönetici/Yöneticileri</w:t>
                  </w:r>
                </w:p>
              </w:tc>
              <w:tc>
                <w:tcPr>
                  <w:tcW w:w="7086" w:type="dxa"/>
                  <w:tcBorders>
                    <w:right w:val="single" w:sz="18" w:space="0" w:color="auto"/>
                  </w:tcBorders>
                </w:tcPr>
                <w:p w14:paraId="15101019" w14:textId="253FE975" w:rsidR="006D14F6" w:rsidRPr="00D74CAB" w:rsidRDefault="006D14F6" w:rsidP="006D14F6">
                  <w:pPr>
                    <w:rPr>
                      <w:sz w:val="22"/>
                      <w:szCs w:val="22"/>
                    </w:rPr>
                  </w:pPr>
                  <w:r w:rsidRPr="00D74CAB">
                    <w:rPr>
                      <w:sz w:val="22"/>
                      <w:szCs w:val="22"/>
                    </w:rPr>
                    <w:t>BİRİM AMİRİ</w:t>
                  </w:r>
                </w:p>
              </w:tc>
            </w:tr>
            <w:tr w:rsidR="006D14F6" w:rsidRPr="00344B36" w14:paraId="1B0C31D5" w14:textId="77777777" w:rsidTr="006D14F6">
              <w:trPr>
                <w:trHeight w:val="394"/>
              </w:trPr>
              <w:tc>
                <w:tcPr>
                  <w:tcW w:w="2820" w:type="dxa"/>
                  <w:tcBorders>
                    <w:left w:val="single" w:sz="18" w:space="0" w:color="auto"/>
                  </w:tcBorders>
                </w:tcPr>
                <w:p w14:paraId="376B6E80" w14:textId="654FFFC0" w:rsidR="006D14F6" w:rsidRPr="00344B36" w:rsidRDefault="006D14F6" w:rsidP="006D14F6">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6" w:type="dxa"/>
                  <w:tcBorders>
                    <w:right w:val="single" w:sz="18" w:space="0" w:color="auto"/>
                  </w:tcBorders>
                </w:tcPr>
                <w:p w14:paraId="2F7AF4C0" w14:textId="42BB6A91" w:rsidR="006D14F6" w:rsidRPr="00D74CAB" w:rsidRDefault="006D14F6" w:rsidP="006D14F6">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2EF3630D" w14:textId="77777777" w:rsidR="006D14F6" w:rsidRPr="006D14F6" w:rsidRDefault="006D14F6" w:rsidP="006D14F6">
            <w:pPr>
              <w:spacing w:line="360" w:lineRule="auto"/>
              <w:jc w:val="both"/>
              <w:rPr>
                <w:sz w:val="22"/>
                <w:szCs w:val="22"/>
              </w:rPr>
            </w:pPr>
            <w:r w:rsidRPr="006D14F6">
              <w:rPr>
                <w:sz w:val="22"/>
                <w:szCs w:val="22"/>
              </w:rPr>
              <w:t>Unvanının gerektirdiği yetkiler çerçevesinde sorumlu olduğu iş ve işlemleri kanun ve diğer mevzuat düzenlemelerine uygun olarak yerine getirmek; görevli olduğu birimin verimli, düzenli ve uyumlu bir şekilde çalışmasını sağlamak ve iş ve işlemlerin kontrolünü sağlamak.</w:t>
            </w:r>
          </w:p>
          <w:p w14:paraId="4A2BB7CC" w14:textId="77777777" w:rsidR="006D14F6" w:rsidRPr="00C97943" w:rsidRDefault="006D14F6" w:rsidP="006D14F6">
            <w:pPr>
              <w:pStyle w:val="TableParagraph"/>
              <w:jc w:val="both"/>
              <w:rPr>
                <w:sz w:val="24"/>
                <w:szCs w:val="24"/>
              </w:rPr>
            </w:pPr>
          </w:p>
          <w:p w14:paraId="78FE9E18" w14:textId="77777777" w:rsidR="006D14F6" w:rsidRPr="009315F9" w:rsidRDefault="006D14F6" w:rsidP="006D14F6">
            <w:pPr>
              <w:spacing w:line="360" w:lineRule="auto"/>
              <w:rPr>
                <w:b/>
                <w:sz w:val="22"/>
                <w:szCs w:val="22"/>
              </w:rPr>
            </w:pPr>
            <w:r w:rsidRPr="009315F9">
              <w:rPr>
                <w:b/>
                <w:sz w:val="22"/>
                <w:szCs w:val="22"/>
              </w:rPr>
              <w:t>GÖREV, YETKİ VE SORUMLULUKLAR</w:t>
            </w:r>
          </w:p>
          <w:p w14:paraId="78D37819"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Mevcut bina ve tesislerin bakım ve onarım ihtiyaçlarını üniversitemiz birimlerinden gelen talepler doğrultusunda tespit edilmesini sağlamak.</w:t>
            </w:r>
          </w:p>
          <w:p w14:paraId="63B35D94"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Kampusların içme ve sulama suyu şebekelerinin su depolarının temizlenmesi, bakımı, klorlama sisteminin kurulması ve bakımı, kanalizasyon, elektrik şebekelerinin, trafo merkezlerinin, jeneratörlerin, asansörlerin, klima havalandırma santrallerini, kesintisiz işletilmesini sağlamak, bakım ve onarımları ile ilgili teknik dokümanları ve belgeleri hazırlamak/hazırlatmak. </w:t>
            </w:r>
          </w:p>
          <w:p w14:paraId="7319D26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Üniversiteye bağlı birimlerin bina, çatı tadilat ve tamirat ve boya işlerini yaptırmak, elektrik, mekanik ve </w:t>
            </w:r>
            <w:proofErr w:type="spellStart"/>
            <w:r w:rsidRPr="006D14F6">
              <w:rPr>
                <w:sz w:val="22"/>
                <w:szCs w:val="22"/>
              </w:rPr>
              <w:t>sıhhı</w:t>
            </w:r>
            <w:proofErr w:type="spellEnd"/>
            <w:r w:rsidRPr="006D14F6">
              <w:rPr>
                <w:sz w:val="22"/>
                <w:szCs w:val="22"/>
              </w:rPr>
              <w:t xml:space="preserve"> tesisatla ilgili arızaların giderilmesini sağlamak.</w:t>
            </w:r>
          </w:p>
          <w:p w14:paraId="40A998E0"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Üniversiteye bağlı birimlerin, asansör, jeneratör, klima, havalandırma ve ısıtma ile ilgili tesislerin işletmesinde sürekliliği sağlamak, </w:t>
            </w:r>
          </w:p>
          <w:p w14:paraId="455AB319" w14:textId="47DCC5A1"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Üniversiteye ait yerleşkelerde içme suyu, yağmur suyu, kanalizasyon, elektrik hatları ile trafo merkezlerinin işletmesindeki sürekliliği sağlamak, </w:t>
            </w:r>
          </w:p>
          <w:p w14:paraId="4395AB3C"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Bakım ve onarım için gerekli olan malzemeleri belirlemek, tedarik etmek ve depolamak.</w:t>
            </w:r>
          </w:p>
          <w:p w14:paraId="5FD6FEE0"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Kendi birimince yapılan onarımlarla ilgili istatistikî bilgileri tutmak.</w:t>
            </w:r>
          </w:p>
          <w:p w14:paraId="55FCCEA9"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Hizmet faaliyetlerinin ekonomik ve etkin bir şekilde yerine getirilmesi için insan ve malzeme gibi mevcut kaynakların en uygun, en verimli şekilde kullanılmasını sağlamak, </w:t>
            </w:r>
          </w:p>
          <w:p w14:paraId="5E9109D3"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Personeller arası görev dağılımındaki yönlendirmeyi yapmak, Bakım Onarım ve İşletme Şube Müdürlüğü personelleri arasında koordinasyonu sağlamak. </w:t>
            </w:r>
          </w:p>
          <w:p w14:paraId="7DAA2050" w14:textId="47037A2B" w:rsidR="00E042C9" w:rsidRPr="00E042C9" w:rsidRDefault="006D14F6" w:rsidP="00C937D3">
            <w:pPr>
              <w:pStyle w:val="ListeParagraf"/>
              <w:numPr>
                <w:ilvl w:val="0"/>
                <w:numId w:val="25"/>
              </w:numPr>
              <w:spacing w:after="160" w:line="360" w:lineRule="auto"/>
              <w:ind w:right="283"/>
              <w:jc w:val="both"/>
              <w:rPr>
                <w:sz w:val="22"/>
                <w:szCs w:val="22"/>
              </w:rPr>
            </w:pPr>
            <w:r w:rsidRPr="006D14F6">
              <w:rPr>
                <w:sz w:val="22"/>
                <w:szCs w:val="22"/>
              </w:rPr>
              <w:t xml:space="preserve">Bakım Onarım ve İşletme Şube Müdürlüğüne havale edilen iş ve evrakların ilgili personele havalesini yapmak, cevap yazılarının hazırlanmasını, günlük işlerin imza takibinin yapılmasını ve sonuçlandırılmasını sağlamak. </w:t>
            </w:r>
          </w:p>
          <w:p w14:paraId="230BC95D"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lastRenderedPageBreak/>
              <w:t xml:space="preserve">Bakım Onarım ve İşletme Şube Müdürlüğünün büyük onarımlar için gerekli ödenek ihtiyacını belirlemek, gerekiyorsa ek ödenek talep etmek. </w:t>
            </w:r>
          </w:p>
          <w:p w14:paraId="1638BDB1"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 xml:space="preserve">Yapımı tamamlanan onarım işleri ile ilgili istatistikî bilgileri tutmak, güncellemek ve raporlarını hazırlamak/hazırlatmak. </w:t>
            </w:r>
          </w:p>
          <w:p w14:paraId="19D1FF07"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Başkan ve Birim amiri tarafından verilen diğer görevleri yapmak.</w:t>
            </w:r>
          </w:p>
          <w:p w14:paraId="28316D36" w14:textId="77777777" w:rsidR="006D14F6" w:rsidRPr="00266196" w:rsidRDefault="006D14F6" w:rsidP="006D14F6">
            <w:pPr>
              <w:rPr>
                <w:b/>
              </w:rPr>
            </w:pPr>
          </w:p>
          <w:p w14:paraId="407BE66F" w14:textId="77777777" w:rsidR="006D14F6" w:rsidRPr="009315F9" w:rsidRDefault="006D14F6" w:rsidP="006D14F6">
            <w:pPr>
              <w:pStyle w:val="ListeParagraf"/>
              <w:spacing w:line="360" w:lineRule="auto"/>
              <w:ind w:left="0"/>
              <w:jc w:val="both"/>
              <w:rPr>
                <w:b/>
                <w:sz w:val="22"/>
                <w:szCs w:val="22"/>
              </w:rPr>
            </w:pPr>
            <w:r w:rsidRPr="009315F9">
              <w:rPr>
                <w:b/>
                <w:sz w:val="22"/>
                <w:szCs w:val="22"/>
              </w:rPr>
              <w:t>GÖREVİN GEREKTİRDİĞİ NİTELİKLER</w:t>
            </w:r>
          </w:p>
          <w:p w14:paraId="69D93DED"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657 sayılı Devlet Memurları Kanunu’nda belirtilen şartları taşımak</w:t>
            </w:r>
          </w:p>
          <w:p w14:paraId="4E29AE4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Üniversitelerde Görevde Yükselme Yönetmeliğinin şube müdürü için aradığı şartları taşımak</w:t>
            </w:r>
          </w:p>
          <w:p w14:paraId="6085D7E8" w14:textId="18762E2C" w:rsidR="006D14F6" w:rsidRPr="006D14F6" w:rsidRDefault="006D14F6" w:rsidP="002B290B">
            <w:pPr>
              <w:pStyle w:val="ListeParagraf"/>
              <w:numPr>
                <w:ilvl w:val="0"/>
                <w:numId w:val="25"/>
              </w:numPr>
              <w:spacing w:after="160" w:line="360" w:lineRule="auto"/>
              <w:ind w:right="283"/>
              <w:jc w:val="both"/>
              <w:rPr>
                <w:sz w:val="22"/>
                <w:szCs w:val="22"/>
              </w:rPr>
            </w:pPr>
            <w:r w:rsidRPr="006D14F6">
              <w:rPr>
                <w:sz w:val="22"/>
                <w:szCs w:val="22"/>
              </w:rPr>
              <w:t>Yöneticilik niteliklerine sahip olmak; sevk ve idare gereklerini bilmek Faaliyetlerin en iyi şekilde sürdürebilmesi için</w:t>
            </w:r>
            <w:r>
              <w:rPr>
                <w:sz w:val="22"/>
                <w:szCs w:val="22"/>
              </w:rPr>
              <w:t xml:space="preserve"> </w:t>
            </w:r>
            <w:r w:rsidRPr="006D14F6">
              <w:rPr>
                <w:sz w:val="22"/>
                <w:szCs w:val="22"/>
              </w:rPr>
              <w:t>gerekli karar verme ve sorun çözme niteliklerine sahip olmak.</w:t>
            </w:r>
          </w:p>
          <w:p w14:paraId="09B8D8BE" w14:textId="77777777" w:rsidR="006D14F6" w:rsidRDefault="006D14F6" w:rsidP="006D14F6">
            <w:pPr>
              <w:rPr>
                <w:b/>
              </w:rPr>
            </w:pPr>
          </w:p>
          <w:p w14:paraId="06F97972" w14:textId="77777777" w:rsidR="006D14F6" w:rsidRPr="009315F9" w:rsidRDefault="006D14F6" w:rsidP="006D14F6">
            <w:pPr>
              <w:pStyle w:val="ListeParagraf"/>
              <w:spacing w:line="360" w:lineRule="auto"/>
              <w:ind w:left="0"/>
              <w:jc w:val="both"/>
              <w:rPr>
                <w:b/>
                <w:sz w:val="22"/>
                <w:szCs w:val="22"/>
              </w:rPr>
            </w:pPr>
            <w:r w:rsidRPr="009315F9">
              <w:rPr>
                <w:b/>
                <w:sz w:val="22"/>
                <w:szCs w:val="22"/>
              </w:rPr>
              <w:t>YASAL DAYANAKLAR</w:t>
            </w:r>
          </w:p>
          <w:p w14:paraId="59BD5713"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657 sayılı Devlet Memurları Kanunu</w:t>
            </w:r>
          </w:p>
          <w:p w14:paraId="4FC246C6" w14:textId="77777777" w:rsidR="006D14F6" w:rsidRPr="006D14F6" w:rsidRDefault="006D14F6" w:rsidP="006D14F6">
            <w:pPr>
              <w:pStyle w:val="ListeParagraf"/>
              <w:numPr>
                <w:ilvl w:val="0"/>
                <w:numId w:val="25"/>
              </w:numPr>
              <w:spacing w:after="160" w:line="360" w:lineRule="auto"/>
              <w:ind w:right="283"/>
              <w:jc w:val="both"/>
              <w:rPr>
                <w:sz w:val="22"/>
                <w:szCs w:val="22"/>
              </w:rPr>
            </w:pPr>
            <w:r w:rsidRPr="006D14F6">
              <w:rPr>
                <w:sz w:val="22"/>
                <w:szCs w:val="22"/>
              </w:rPr>
              <w:t>124 sayılı Yükseköğretim Üst Kuruluşları ile Yükseköğretim Kurumlarının İdari Teşkilatı Hakkında Kanun Hükmünde Kararname</w:t>
            </w:r>
          </w:p>
          <w:p w14:paraId="4CA2D2AD" w14:textId="1637B36E" w:rsidR="0063693A" w:rsidRDefault="0063693A" w:rsidP="0063693A">
            <w:pPr>
              <w:widowControl w:val="0"/>
              <w:autoSpaceDE w:val="0"/>
              <w:autoSpaceDN w:val="0"/>
              <w:spacing w:line="360" w:lineRule="auto"/>
              <w:jc w:val="both"/>
              <w:rPr>
                <w:sz w:val="28"/>
                <w:szCs w:val="24"/>
              </w:rPr>
            </w:pPr>
          </w:p>
          <w:p w14:paraId="71EB4C9D" w14:textId="77777777" w:rsidR="006D14F6" w:rsidRDefault="006D14F6"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75DB" w14:textId="77777777" w:rsidR="00704F56" w:rsidRDefault="00704F56" w:rsidP="0072515F">
      <w:r>
        <w:separator/>
      </w:r>
    </w:p>
  </w:endnote>
  <w:endnote w:type="continuationSeparator" w:id="0">
    <w:p w14:paraId="3AC6770F" w14:textId="77777777" w:rsidR="00704F56" w:rsidRDefault="00704F5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237A" w14:textId="77777777" w:rsidR="00C937D3" w:rsidRDefault="00C937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E869608" w:rsidR="00D018D2" w:rsidRPr="001E3951" w:rsidRDefault="00C937D3"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001807F" w:rsidR="00D018D2" w:rsidRPr="001E3951" w:rsidRDefault="00C937D3"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4F99" w14:textId="77777777" w:rsidR="00C937D3" w:rsidRDefault="00C937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3AD9" w14:textId="77777777" w:rsidR="00704F56" w:rsidRDefault="00704F56" w:rsidP="0072515F">
      <w:r>
        <w:separator/>
      </w:r>
    </w:p>
  </w:footnote>
  <w:footnote w:type="continuationSeparator" w:id="0">
    <w:p w14:paraId="046803C3" w14:textId="77777777" w:rsidR="00704F56" w:rsidRDefault="00704F5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99E0" w14:textId="77777777" w:rsidR="00C937D3" w:rsidRDefault="00C937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4E7B762" w:rsidR="000D250F" w:rsidRPr="00D82ADE" w:rsidRDefault="006D14F6" w:rsidP="006D14F6">
          <w:pPr>
            <w:spacing w:line="276" w:lineRule="auto"/>
            <w:jc w:val="center"/>
            <w:rPr>
              <w:b/>
              <w:sz w:val="24"/>
              <w:szCs w:val="24"/>
            </w:rPr>
          </w:pPr>
          <w:r w:rsidRPr="006D14F6">
            <w:rPr>
              <w:b/>
              <w:sz w:val="24"/>
              <w:szCs w:val="24"/>
            </w:rPr>
            <w:t xml:space="preserve">BAKIM ONARIM VE İŞLETME ŞUBE MÜDÜRÜ </w:t>
          </w:r>
          <w:r w:rsidR="009920EC">
            <w:rPr>
              <w:b/>
              <w:sz w:val="24"/>
              <w:szCs w:val="24"/>
            </w:rPr>
            <w:t>GÖREV TANIMI</w:t>
          </w:r>
        </w:p>
      </w:tc>
      <w:tc>
        <w:tcPr>
          <w:tcW w:w="1250" w:type="pct"/>
          <w:vAlign w:val="center"/>
        </w:tcPr>
        <w:p w14:paraId="36A9E833" w14:textId="476ADDDF" w:rsidR="000D250F" w:rsidRPr="007B4963" w:rsidRDefault="000D250F" w:rsidP="00B700B4">
          <w:pPr>
            <w:spacing w:line="276" w:lineRule="auto"/>
          </w:pPr>
          <w:r w:rsidRPr="007B4963">
            <w:t>Doküman No:</w:t>
          </w:r>
          <w:r w:rsidR="0075657F">
            <w:t xml:space="preserve"> </w:t>
          </w:r>
          <w:r w:rsidR="009920EC">
            <w:t>GRV-0</w:t>
          </w:r>
          <w:r w:rsidR="00AE3568">
            <w:t>11</w:t>
          </w:r>
          <w:r w:rsidR="00FD5137">
            <w:t>6</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9D000C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C937D3">
            <w:rPr>
              <w:noProof/>
            </w:rPr>
            <w:t>1</w:t>
          </w:r>
          <w:r w:rsidR="0063693A" w:rsidRPr="0063693A">
            <w:fldChar w:fldCharType="end"/>
          </w:r>
          <w:r w:rsidR="0063693A" w:rsidRPr="0063693A">
            <w:t xml:space="preserve"> / </w:t>
          </w:r>
          <w:fldSimple w:instr="NUMPAGES  \* Arabic  \* MERGEFORMAT">
            <w:r w:rsidR="00C937D3">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C41" w14:textId="77777777" w:rsidR="00C937D3" w:rsidRDefault="00C937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80659"/>
    <w:multiLevelType w:val="hybridMultilevel"/>
    <w:tmpl w:val="084466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731F64"/>
    <w:multiLevelType w:val="hybridMultilevel"/>
    <w:tmpl w:val="E912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0416110">
    <w:abstractNumId w:val="28"/>
  </w:num>
  <w:num w:numId="2" w16cid:durableId="734665127">
    <w:abstractNumId w:val="25"/>
  </w:num>
  <w:num w:numId="3" w16cid:durableId="1652514053">
    <w:abstractNumId w:val="5"/>
  </w:num>
  <w:num w:numId="4" w16cid:durableId="566844602">
    <w:abstractNumId w:val="9"/>
  </w:num>
  <w:num w:numId="5" w16cid:durableId="957026819">
    <w:abstractNumId w:val="4"/>
  </w:num>
  <w:num w:numId="6" w16cid:durableId="1036657233">
    <w:abstractNumId w:val="11"/>
  </w:num>
  <w:num w:numId="7" w16cid:durableId="2143233986">
    <w:abstractNumId w:val="10"/>
  </w:num>
  <w:num w:numId="8" w16cid:durableId="297154483">
    <w:abstractNumId w:val="2"/>
  </w:num>
  <w:num w:numId="9" w16cid:durableId="1193960182">
    <w:abstractNumId w:val="18"/>
  </w:num>
  <w:num w:numId="10" w16cid:durableId="2120252166">
    <w:abstractNumId w:val="7"/>
  </w:num>
  <w:num w:numId="11" w16cid:durableId="135538316">
    <w:abstractNumId w:val="15"/>
  </w:num>
  <w:num w:numId="12" w16cid:durableId="690182724">
    <w:abstractNumId w:val="23"/>
  </w:num>
  <w:num w:numId="13" w16cid:durableId="43677322">
    <w:abstractNumId w:val="27"/>
  </w:num>
  <w:num w:numId="14" w16cid:durableId="1513714538">
    <w:abstractNumId w:val="14"/>
  </w:num>
  <w:num w:numId="15" w16cid:durableId="48961907">
    <w:abstractNumId w:val="1"/>
  </w:num>
  <w:num w:numId="16" w16cid:durableId="1263222597">
    <w:abstractNumId w:val="16"/>
  </w:num>
  <w:num w:numId="17" w16cid:durableId="357433354">
    <w:abstractNumId w:val="8"/>
  </w:num>
  <w:num w:numId="18" w16cid:durableId="969702627">
    <w:abstractNumId w:val="6"/>
  </w:num>
  <w:num w:numId="19" w16cid:durableId="757139075">
    <w:abstractNumId w:val="20"/>
    <w:lvlOverride w:ilvl="0">
      <w:startOverride w:val="1"/>
    </w:lvlOverride>
  </w:num>
  <w:num w:numId="20" w16cid:durableId="1502551079">
    <w:abstractNumId w:val="26"/>
  </w:num>
  <w:num w:numId="21" w16cid:durableId="902642006">
    <w:abstractNumId w:val="0"/>
  </w:num>
  <w:num w:numId="22" w16cid:durableId="1383602672">
    <w:abstractNumId w:val="21"/>
  </w:num>
  <w:num w:numId="23" w16cid:durableId="1122382444">
    <w:abstractNumId w:val="19"/>
  </w:num>
  <w:num w:numId="24" w16cid:durableId="1835493936">
    <w:abstractNumId w:val="12"/>
  </w:num>
  <w:num w:numId="25" w16cid:durableId="1085802326">
    <w:abstractNumId w:val="17"/>
  </w:num>
  <w:num w:numId="26" w16cid:durableId="180052903">
    <w:abstractNumId w:val="22"/>
  </w:num>
  <w:num w:numId="27" w16cid:durableId="527262220">
    <w:abstractNumId w:val="3"/>
  </w:num>
  <w:num w:numId="28" w16cid:durableId="421070777">
    <w:abstractNumId w:val="24"/>
  </w:num>
  <w:num w:numId="29" w16cid:durableId="242612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56A7"/>
    <w:rsid w:val="00677668"/>
    <w:rsid w:val="00685B60"/>
    <w:rsid w:val="00687437"/>
    <w:rsid w:val="00691D96"/>
    <w:rsid w:val="00691EBA"/>
    <w:rsid w:val="006B0C33"/>
    <w:rsid w:val="006B5DBD"/>
    <w:rsid w:val="006B7BD5"/>
    <w:rsid w:val="006C7485"/>
    <w:rsid w:val="006D14F6"/>
    <w:rsid w:val="006D5932"/>
    <w:rsid w:val="006F437C"/>
    <w:rsid w:val="00701603"/>
    <w:rsid w:val="00704F56"/>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C51D6"/>
    <w:rsid w:val="009D067F"/>
    <w:rsid w:val="009D0F2C"/>
    <w:rsid w:val="009D2D93"/>
    <w:rsid w:val="009D5080"/>
    <w:rsid w:val="009F0D91"/>
    <w:rsid w:val="009F5ABB"/>
    <w:rsid w:val="009F6833"/>
    <w:rsid w:val="00A045FF"/>
    <w:rsid w:val="00A1047B"/>
    <w:rsid w:val="00A27A71"/>
    <w:rsid w:val="00A41FC0"/>
    <w:rsid w:val="00A4526C"/>
    <w:rsid w:val="00A66A2E"/>
    <w:rsid w:val="00A86033"/>
    <w:rsid w:val="00AA0D67"/>
    <w:rsid w:val="00AB1F2D"/>
    <w:rsid w:val="00AC15E0"/>
    <w:rsid w:val="00AC29DF"/>
    <w:rsid w:val="00AC3081"/>
    <w:rsid w:val="00AD65CC"/>
    <w:rsid w:val="00AE3568"/>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067E1"/>
    <w:rsid w:val="00C17EA0"/>
    <w:rsid w:val="00C333FB"/>
    <w:rsid w:val="00C56C88"/>
    <w:rsid w:val="00C7582B"/>
    <w:rsid w:val="00C76404"/>
    <w:rsid w:val="00C91027"/>
    <w:rsid w:val="00C937D3"/>
    <w:rsid w:val="00CA46CC"/>
    <w:rsid w:val="00CB4653"/>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4CAB"/>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042C9"/>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D5137"/>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14F6"/>
    <w:pPr>
      <w:widowControl w:val="0"/>
      <w:autoSpaceDE w:val="0"/>
      <w:autoSpaceDN w:val="0"/>
      <w:ind w:left="107"/>
    </w:pPr>
    <w:rPr>
      <w:sz w:val="22"/>
      <w:szCs w:val="22"/>
    </w:rPr>
  </w:style>
  <w:style w:type="paragraph" w:customStyle="1" w:styleId="Default">
    <w:name w:val="Default"/>
    <w:rsid w:val="006D14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CD51-3CE5-47A9-91D0-6C085744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1</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148</cp:revision>
  <cp:lastPrinted>2023-11-28T07:38:00Z</cp:lastPrinted>
  <dcterms:created xsi:type="dcterms:W3CDTF">2017-07-17T11:46:00Z</dcterms:created>
  <dcterms:modified xsi:type="dcterms:W3CDTF">2023-11-28T07:39:00Z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21cfbf0d1ea891609b48707b7ac4b1179c18db8125f34543de325b1fca37b1fa</vt:lpwstr>
  </property>
</Properties>
</file>